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D6" w:rsidRPr="001067D6" w:rsidRDefault="001067D6" w:rsidP="001067D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dieu_14_1"/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Mẫ</w:t>
      </w:r>
      <w:bookmarkEnd w:id="0"/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u 14 - Đơn đề nghị giải thể hội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CỘNG HÒA XÃ HỘI CHỦ NGHĨA VIỆT NAM </w:t>
      </w: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  <w:t>Độc lập - Tự do - Hạnh phúc</w:t>
      </w: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  <w:t>----------------------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ĐƠN ĐỀ NGHỊ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Giải thể Hội </w:t>
      </w: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…(1)…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Kính gửi: ...(2)...</w:t>
      </w:r>
    </w:p>
    <w:p w:rsidR="001067D6" w:rsidRPr="001067D6" w:rsidRDefault="001067D6" w:rsidP="001067D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Theo quy định của Nghị định số </w:t>
      </w:r>
      <w:hyperlink r:id="rId5" w:tgtFrame="_blank" w:tooltip="Nghị định 45/2010/NĐ-CP" w:history="1">
        <w:r w:rsidRPr="001067D6">
          <w:rPr>
            <w:rFonts w:ascii="Arial" w:eastAsia="Times New Roman" w:hAnsi="Arial" w:cs="Arial"/>
            <w:color w:val="0E70C3"/>
            <w:sz w:val="18"/>
            <w:szCs w:val="18"/>
            <w:lang w:val="vi-VN"/>
          </w:rPr>
          <w:t>45/2010/NĐ-CP</w:t>
        </w:r>
      </w:hyperlink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 ngày 21 tháng 4 năm 2010 của Chính phủ quy định về tổ chức, hoạt động và quản lý hội và Nghị định số </w:t>
      </w:r>
      <w:hyperlink r:id="rId6" w:tgtFrame="_blank" w:tooltip="Nghị định 33/2012/NĐ-CP" w:history="1">
        <w:r w:rsidRPr="001067D6">
          <w:rPr>
            <w:rFonts w:ascii="Arial" w:eastAsia="Times New Roman" w:hAnsi="Arial" w:cs="Arial"/>
            <w:color w:val="0E70C3"/>
            <w:sz w:val="18"/>
            <w:szCs w:val="18"/>
            <w:lang w:val="vi-VN"/>
          </w:rPr>
          <w:t>33/2012/NĐ-CP</w:t>
        </w:r>
      </w:hyperlink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 ngày 13 tháng 4 năm 2012 của Chính phủ sửa đổi, bổ sung một số điều của Nghị định số </w:t>
      </w:r>
      <w:hyperlink r:id="rId7" w:tgtFrame="_blank" w:tooltip="Nghị định 45/2010/NĐ-CP" w:history="1">
        <w:r w:rsidRPr="001067D6">
          <w:rPr>
            <w:rFonts w:ascii="Arial" w:eastAsia="Times New Roman" w:hAnsi="Arial" w:cs="Arial"/>
            <w:color w:val="0E70C3"/>
            <w:sz w:val="18"/>
            <w:szCs w:val="18"/>
            <w:lang w:val="vi-VN"/>
          </w:rPr>
          <w:t>45/2010/NĐ-CP</w:t>
        </w:r>
      </w:hyperlink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 ; Hội …(1)… đã thông qua việc giải thể như sau: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</w:rPr>
        <w:t>1. </w:t>
      </w: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Lý do g</w:t>
      </w: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</w:rPr>
        <w:t>i</w:t>
      </w: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ải thể hội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…………………………………(3)…………………………………………………………………..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2. Hồ sơ gồm: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………………………………….(4)…………………………………………………………………..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Các tài liệu có liên quan (nếu có).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Thông tin liên hệ: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Họ và tên:</w:t>
      </w:r>
      <w:r w:rsidRPr="001067D6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………………………………………………………………………………………………..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chỉ: </w:t>
      </w:r>
      <w:r w:rsidRPr="001067D6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…………………………………………………………………………………………………..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điện thoại: </w:t>
      </w:r>
      <w:r w:rsidRPr="001067D6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…………………………………………………………………………………………..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Hội ...(1)... đề nghị ...(2)... xem xét, quyết định giải thể Hội./.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067D6" w:rsidRPr="001067D6" w:rsidTr="001067D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7D6" w:rsidRPr="001067D6" w:rsidRDefault="001067D6" w:rsidP="001067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67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  <w:p w:rsidR="001067D6" w:rsidRPr="001067D6" w:rsidRDefault="001067D6" w:rsidP="001067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67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Nơi nhận:</w:t>
            </w:r>
            <w:r w:rsidRPr="001067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106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Như trên;</w:t>
            </w:r>
            <w:r w:rsidRPr="00106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- …;</w:t>
            </w:r>
            <w:r w:rsidRPr="001067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- Lưu: 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7D6" w:rsidRPr="001067D6" w:rsidRDefault="001067D6" w:rsidP="001067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67D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…, ngày ... tháng ... năm ...</w:t>
            </w:r>
            <w:r w:rsidRPr="001067D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106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TM. BAN THƯỜNG VỤ </w:t>
            </w:r>
            <w:r w:rsidRPr="001067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(5)</w:t>
            </w:r>
            <w:r w:rsidRPr="001067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06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CHỦ TỊCH</w:t>
            </w:r>
            <w:r w:rsidRPr="00106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067D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(Chữ ký, đóng dấu)</w:t>
            </w:r>
            <w:r w:rsidRPr="001067D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1067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Họ và tên</w:t>
            </w:r>
          </w:p>
        </w:tc>
      </w:tr>
    </w:tbl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Ghi chú: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(1) Tên hội đề nghị giải thể;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(2) Tên cơ quan nhà nước có thẩm quyền giải thể hội;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(3) Nêu rõ lý do giải thể hội và việc giải thể phù hợp quy định của pháp luật;</w:t>
      </w:r>
    </w:p>
    <w:p w:rsidR="001067D6" w:rsidRPr="001067D6" w:rsidRDefault="001067D6" w:rsidP="001067D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(4) Theo Khoản 5 Điều 1 Nghị định số </w:t>
      </w:r>
      <w:hyperlink r:id="rId8" w:tgtFrame="_blank" w:tooltip="Nghị định 33/2012/NĐ-CP" w:history="1">
        <w:r w:rsidRPr="001067D6">
          <w:rPr>
            <w:rFonts w:ascii="Arial" w:eastAsia="Times New Roman" w:hAnsi="Arial" w:cs="Arial"/>
            <w:color w:val="0E70C3"/>
            <w:sz w:val="18"/>
            <w:szCs w:val="18"/>
            <w:lang w:val="vi-VN"/>
          </w:rPr>
          <w:t>33/2012/NĐ-CP</w:t>
        </w:r>
      </w:hyperlink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 ngày 13/4/2012 của Chính phủ sửa đổi, bổ sung một số điều của Nghị định số </w:t>
      </w:r>
      <w:hyperlink r:id="rId9" w:tgtFrame="_blank" w:tooltip="Nghị định 45/2010/NĐ-CP" w:history="1">
        <w:r w:rsidRPr="001067D6">
          <w:rPr>
            <w:rFonts w:ascii="Arial" w:eastAsia="Times New Roman" w:hAnsi="Arial" w:cs="Arial"/>
            <w:color w:val="0E70C3"/>
            <w:sz w:val="18"/>
            <w:szCs w:val="18"/>
            <w:lang w:val="vi-VN"/>
          </w:rPr>
          <w:t>45/2010/NĐ-CP</w:t>
        </w:r>
      </w:hyperlink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 ;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(5) Tên gọi khác theo quy định điều lệ hội.</w:t>
      </w:r>
    </w:p>
    <w:p w:rsidR="001067D6" w:rsidRPr="001067D6" w:rsidRDefault="001067D6" w:rsidP="001067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7D6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18502A" w:rsidRDefault="0018502A">
      <w:bookmarkStart w:id="1" w:name="_GoBack"/>
      <w:bookmarkEnd w:id="1"/>
    </w:p>
    <w:sectPr w:rsidR="0018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D6"/>
    <w:rsid w:val="001067D6"/>
    <w:rsid w:val="001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67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van-hoa-xa-hoi/nghi-dinh-33-2012-nd-cp-sua-doi-nghi-dinh-45-2010-nd-cp-138019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quyen-dan-su/nghi-dinh-45-2010-nd-cp-to-chuc-hoat-dong-quan-ly-hoi-104561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van-hoa-xa-hoi/nghi-dinh-33-2012-nd-cp-sua-doi-nghi-dinh-45-2010-nd-cp-138019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uvienphapluat.vn/van-ban/quyen-dan-su/nghi-dinh-45-2010-nd-cp-to-chuc-hoat-dong-quan-ly-hoi-104561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quyen-dan-su/nghi-dinh-45-2010-nd-cp-to-chuc-hoat-dong-quan-ly-hoi-10456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2019-03-05T15:39:00Z</dcterms:created>
  <dcterms:modified xsi:type="dcterms:W3CDTF">2019-03-05T15:39:00Z</dcterms:modified>
</cp:coreProperties>
</file>